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D2" w:rsidRDefault="00AC0CD2" w:rsidP="00AC0CD2">
      <w:pPr>
        <w:ind w:left="708"/>
        <w:rPr>
          <w:rFonts w:ascii="Times New Roman" w:hAnsi="Times New Roman" w:cs="Times New Roman"/>
          <w:sz w:val="28"/>
          <w:szCs w:val="28"/>
          <w:lang w:val="kk-KZ"/>
        </w:rPr>
      </w:pPr>
    </w:p>
    <w:p w:rsidR="00AC0CD2" w:rsidRDefault="00AC0CD2" w:rsidP="00AC0CD2">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СҚО әкімдігінің табиғи ресурстар және табиғат пайдалануды реттеу басқармасының мемлекеттік қызметті көрсету мәселесі </w:t>
      </w:r>
    </w:p>
    <w:p w:rsidR="00AC0CD2" w:rsidRDefault="00AC0CD2" w:rsidP="00AC0CD2">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жөніндегі есебі</w:t>
      </w:r>
    </w:p>
    <w:p w:rsidR="00AC0CD2" w:rsidRDefault="00AC0CD2" w:rsidP="00AC0CD2">
      <w:pPr>
        <w:spacing w:after="0" w:line="240" w:lineRule="auto"/>
        <w:ind w:firstLine="709"/>
        <w:jc w:val="both"/>
        <w:rPr>
          <w:rFonts w:ascii="Times New Roman" w:hAnsi="Times New Roman" w:cs="Times New Roman"/>
          <w:b/>
          <w:sz w:val="28"/>
          <w:szCs w:val="28"/>
          <w:lang w:val="kk-KZ"/>
        </w:rPr>
      </w:pPr>
    </w:p>
    <w:p w:rsidR="00AC0CD2" w:rsidRDefault="00AC0CD2" w:rsidP="00AC0CD2">
      <w:pPr>
        <w:pStyle w:val="a3"/>
        <w:spacing w:after="0" w:line="240" w:lineRule="auto"/>
        <w:ind w:left="709"/>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ереже</w:t>
      </w:r>
    </w:p>
    <w:p w:rsidR="00AC0CD2" w:rsidRPr="001F1F58" w:rsidRDefault="00AC0CD2" w:rsidP="00AC0CD2">
      <w:pPr>
        <w:pStyle w:val="a3"/>
        <w:spacing w:after="0" w:line="240" w:lineRule="auto"/>
        <w:ind w:left="709"/>
        <w:jc w:val="both"/>
        <w:rPr>
          <w:rFonts w:ascii="Times New Roman" w:hAnsi="Times New Roman" w:cs="Times New Roman"/>
          <w:sz w:val="28"/>
          <w:szCs w:val="28"/>
          <w:lang w:val="kk-KZ"/>
        </w:rPr>
      </w:pPr>
    </w:p>
    <w:p w:rsidR="00AC0CD2" w:rsidRPr="005774F9" w:rsidRDefault="00AC0CD2" w:rsidP="005774F9">
      <w:pPr>
        <w:pStyle w:val="a3"/>
        <w:numPr>
          <w:ilvl w:val="0"/>
          <w:numId w:val="13"/>
        </w:numPr>
        <w:spacing w:after="0" w:line="240" w:lineRule="auto"/>
        <w:jc w:val="both"/>
        <w:rPr>
          <w:rFonts w:ascii="Times New Roman" w:hAnsi="Times New Roman" w:cs="Times New Roman"/>
          <w:sz w:val="28"/>
          <w:szCs w:val="28"/>
          <w:lang w:val="kk-KZ"/>
        </w:rPr>
      </w:pPr>
      <w:r w:rsidRPr="005774F9">
        <w:rPr>
          <w:rFonts w:ascii="Times New Roman" w:hAnsi="Times New Roman" w:cs="Times New Roman"/>
          <w:sz w:val="28"/>
          <w:szCs w:val="28"/>
          <w:lang w:val="kk-KZ"/>
        </w:rPr>
        <w:t>Қызмет көрсетуші туралы мәлімет.</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 облысы әкімдігінің табиғи ресурстар және табиғат пайдалануды реттеу басқармасы» коммуналдық мемлекеттік мекемесі (бұдан әрі – Басқарма) Солтүстік Қазақстан облысы аумағында орман, аңшылық, балық, су шаруашылығы, ерекше қорғалатын табиғи аумақтар, қоршаған ортаны және жануарлар және өсімдік дүниесінің өзге де объектілерін қорғау саласында басшылықты жүзеге асыратын Қазақстан Республикасының мемлекеттік органы болып табылады.</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Басқарманың миссиясы: </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Өкілеттігі шеңберінде өңірдің қоршаған ортасын қорғау саласын басқару, экологиялық жағдайды жақсартуға және экологиялық қауіпсіздікті қамтамасыз етуге бағытталған бірыңғай табиғатты қорғау саясатын қалыптастыру.</w:t>
      </w:r>
    </w:p>
    <w:p w:rsidR="00AC0CD2" w:rsidRDefault="00AC0CD2" w:rsidP="00AC0CD2">
      <w:pPr>
        <w:tabs>
          <w:tab w:val="left" w:pos="720"/>
        </w:tabs>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Басқарманың міндеті:</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орман, аңшылық, балық, су ресурстарын, өзге де өсімдік және жануарлар дүниесі ресурстарын реттеу және ұтымды пайдалануды қамтамасыз ету;</w:t>
      </w:r>
    </w:p>
    <w:p w:rsidR="00AC0CD2" w:rsidRDefault="00AC0CD2" w:rsidP="00AC0CD2">
      <w:pPr>
        <w:pStyle w:val="a4"/>
        <w:ind w:firstLine="709"/>
        <w:jc w:val="both"/>
        <w:rPr>
          <w:rFonts w:ascii="Times New Roman" w:hAnsi="Times New Roman" w:cs="Times New Roman"/>
          <w:color w:val="FFFFFF"/>
          <w:sz w:val="28"/>
          <w:szCs w:val="28"/>
          <w:lang w:val="kk-KZ"/>
        </w:rPr>
      </w:pPr>
      <w:r>
        <w:rPr>
          <w:rFonts w:ascii="Times New Roman" w:hAnsi="Times New Roman" w:cs="Times New Roman"/>
          <w:sz w:val="28"/>
          <w:szCs w:val="28"/>
          <w:lang w:val="kk-KZ"/>
        </w:rPr>
        <w:t>2) орман, аңшылық, су, балық шаруашылығы, ерекше қорғалатын табиғи аумақтар мәселесі бойынша мемлекеттік саясатты іске асыруға қатысу;</w:t>
      </w:r>
    </w:p>
    <w:p w:rsidR="00AC0CD2" w:rsidRDefault="00AC0CD2" w:rsidP="00AC0CD2">
      <w:pPr>
        <w:pStyle w:val="a4"/>
        <w:ind w:firstLine="709"/>
        <w:jc w:val="both"/>
        <w:rPr>
          <w:rFonts w:ascii="Times New Roman" w:hAnsi="Times New Roman" w:cs="Times New Roman"/>
          <w:color w:val="FFFFFF"/>
          <w:sz w:val="28"/>
          <w:szCs w:val="28"/>
          <w:lang w:val="kk-KZ"/>
        </w:rPr>
      </w:pPr>
      <w:r>
        <w:rPr>
          <w:rFonts w:ascii="Times New Roman" w:hAnsi="Times New Roman" w:cs="Times New Roman"/>
          <w:sz w:val="28"/>
          <w:szCs w:val="28"/>
          <w:lang w:val="kk-KZ"/>
        </w:rPr>
        <w:t>3) қоршаған ортаның орнықтылығын сақтау және жақсарту мақсатында облыстың ормандылығын арттыру;</w:t>
      </w:r>
    </w:p>
    <w:p w:rsidR="00AC0CD2" w:rsidRDefault="00AC0CD2" w:rsidP="00AC0CD2">
      <w:pPr>
        <w:pStyle w:val="a4"/>
        <w:ind w:firstLine="709"/>
        <w:jc w:val="both"/>
        <w:rPr>
          <w:rFonts w:ascii="Times New Roman" w:hAnsi="Times New Roman" w:cs="Times New Roman"/>
          <w:color w:val="FFFFFF"/>
          <w:sz w:val="28"/>
          <w:szCs w:val="28"/>
          <w:lang w:val="kk-KZ"/>
        </w:rPr>
      </w:pPr>
      <w:r>
        <w:rPr>
          <w:rFonts w:ascii="Times New Roman" w:hAnsi="Times New Roman" w:cs="Times New Roman"/>
          <w:sz w:val="28"/>
          <w:szCs w:val="28"/>
          <w:lang w:val="kk-KZ"/>
        </w:rPr>
        <w:t>4) өсімдік, жануарлар дүниесінің биологиялық әртүрлілігін, бірегей үлгідегі және сирек ландшафтыларды сақтау;</w:t>
      </w:r>
    </w:p>
    <w:p w:rsidR="00AC0CD2" w:rsidRDefault="00AC0CD2" w:rsidP="00AC0CD2">
      <w:pPr>
        <w:pStyle w:val="a4"/>
        <w:ind w:firstLine="709"/>
        <w:jc w:val="both"/>
        <w:rPr>
          <w:rFonts w:ascii="Times New Roman" w:hAnsi="Times New Roman" w:cs="Times New Roman"/>
          <w:color w:val="FFFFFF"/>
          <w:sz w:val="28"/>
          <w:szCs w:val="28"/>
          <w:lang w:val="kk-KZ"/>
        </w:rPr>
      </w:pPr>
      <w:r>
        <w:rPr>
          <w:rFonts w:ascii="Times New Roman" w:hAnsi="Times New Roman" w:cs="Times New Roman"/>
          <w:sz w:val="28"/>
          <w:szCs w:val="28"/>
          <w:lang w:val="kk-KZ"/>
        </w:rPr>
        <w:t>5) ормандардың өнімділігін, аңшылық және балық ресурстарын көбейту;</w:t>
      </w:r>
    </w:p>
    <w:p w:rsidR="00AC0CD2" w:rsidRDefault="00AC0CD2" w:rsidP="00AC0CD2">
      <w:pPr>
        <w:pStyle w:val="a4"/>
        <w:ind w:firstLine="709"/>
        <w:jc w:val="both"/>
        <w:rPr>
          <w:rFonts w:ascii="Times New Roman" w:hAnsi="Times New Roman" w:cs="Times New Roman"/>
          <w:color w:val="FFFFFF"/>
          <w:sz w:val="28"/>
          <w:szCs w:val="28"/>
          <w:lang w:val="kk-KZ"/>
        </w:rPr>
      </w:pPr>
      <w:r>
        <w:rPr>
          <w:rFonts w:ascii="Times New Roman" w:hAnsi="Times New Roman" w:cs="Times New Roman"/>
          <w:sz w:val="28"/>
          <w:szCs w:val="28"/>
          <w:lang w:val="kk-KZ"/>
        </w:rPr>
        <w:t>6) қоршаған ортаны қорғау;</w:t>
      </w:r>
    </w:p>
    <w:p w:rsidR="00AC0CD2" w:rsidRDefault="00AC0CD2" w:rsidP="00AC0CD2">
      <w:pPr>
        <w:tabs>
          <w:tab w:val="left" w:pos="720"/>
        </w:tabs>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Басқарманың штаттық саны 22 бірлік. Басқарманың құрылымы 6 бөлімнен тұрады. Басқарманың мекенжайы: СҚО Петропавл қаласы, Парк к-сі, 57В.</w:t>
      </w:r>
    </w:p>
    <w:p w:rsidR="00AC0CD2" w:rsidRDefault="00AC0CD2" w:rsidP="005774F9">
      <w:pPr>
        <w:pStyle w:val="a4"/>
        <w:numPr>
          <w:ilvl w:val="0"/>
          <w:numId w:val="13"/>
        </w:numPr>
        <w:tabs>
          <w:tab w:val="left" w:pos="993"/>
        </w:tabs>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 көрсету туралы ақпарат:</w:t>
      </w:r>
    </w:p>
    <w:p w:rsidR="00AC0CD2" w:rsidRDefault="00AC0CD2" w:rsidP="00AC0CD2">
      <w:pPr>
        <w:tabs>
          <w:tab w:val="left" w:pos="720"/>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мемлекеттік қызмет көрсету  - 9;</w:t>
      </w:r>
    </w:p>
    <w:p w:rsidR="00AC0CD2" w:rsidRDefault="00AC0CD2" w:rsidP="00AC0CD2">
      <w:pPr>
        <w:spacing w:after="0" w:line="240" w:lineRule="auto"/>
        <w:ind w:firstLine="709"/>
        <w:jc w:val="both"/>
        <w:rPr>
          <w:rFonts w:ascii="Times New Roman" w:hAnsi="Times New Roman" w:cs="Times New Roman"/>
          <w:snapToGrid w:val="0"/>
          <w:sz w:val="28"/>
          <w:szCs w:val="28"/>
          <w:lang w:val="kk-KZ"/>
        </w:rPr>
      </w:pPr>
      <w:r>
        <w:rPr>
          <w:rFonts w:ascii="Times New Roman" w:hAnsi="Times New Roman" w:cs="Times New Roman"/>
          <w:sz w:val="28"/>
          <w:szCs w:val="28"/>
          <w:lang w:val="kk-KZ"/>
        </w:rPr>
        <w:t xml:space="preserve">Басқармамен стандарттарға сәйкес әзірленген реглементтерге сай                         8 мемлекеттік қызмет көрсетіледі және бір қызмет ведомстваға бағынысты орман мекемелерімен жүргізіледі. 2016 жылы </w:t>
      </w:r>
      <w:r>
        <w:rPr>
          <w:rFonts w:ascii="Times New Roman" w:hAnsi="Times New Roman" w:cs="Times New Roman"/>
          <w:snapToGrid w:val="0"/>
          <w:sz w:val="28"/>
          <w:szCs w:val="28"/>
          <w:lang w:val="kk-KZ"/>
        </w:rPr>
        <w:t xml:space="preserve">25083 мемлекеттік қызмет көрсетілген. Қарастыру мерзімін бұзушылық пен шағым жоқ. </w:t>
      </w:r>
    </w:p>
    <w:p w:rsidR="00AC0CD2" w:rsidRDefault="00AC0CD2" w:rsidP="00AC0CD2">
      <w:pPr>
        <w:spacing w:after="0" w:line="240" w:lineRule="auto"/>
        <w:ind w:firstLine="709"/>
        <w:jc w:val="both"/>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Тізбесі:</w:t>
      </w:r>
    </w:p>
    <w:p w:rsidR="00AC0CD2" w:rsidRDefault="00AC0CD2" w:rsidP="00AC0CD2">
      <w:pPr>
        <w:pStyle w:val="a4"/>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lastRenderedPageBreak/>
        <w:t xml:space="preserve">1) «II, III және IV санат объектілері үшін қоршаған ортаға эмиссияға рұқсат </w:t>
      </w:r>
      <w:r>
        <w:rPr>
          <w:rFonts w:ascii="Times New Roman" w:hAnsi="Times New Roman" w:cs="Times New Roman"/>
          <w:bCs/>
          <w:sz w:val="28"/>
          <w:szCs w:val="28"/>
          <w:lang w:val="kk-KZ"/>
        </w:rPr>
        <w:t>беру» (2016 жылғы 13 маусымдағы №209 қаулы).</w:t>
      </w:r>
    </w:p>
    <w:p w:rsidR="00AC0CD2" w:rsidRDefault="00AC0CD2" w:rsidP="00AC0CD2">
      <w:pPr>
        <w:pStyle w:val="a4"/>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Cs/>
          <w:sz w:val="28"/>
          <w:szCs w:val="28"/>
          <w:lang w:val="kk-KZ"/>
        </w:rPr>
        <w:t>«</w:t>
      </w:r>
      <w:r>
        <w:rPr>
          <w:rFonts w:ascii="Times New Roman" w:hAnsi="Times New Roman" w:cs="Times New Roman"/>
          <w:sz w:val="28"/>
          <w:szCs w:val="28"/>
          <w:lang w:val="kk-KZ"/>
        </w:rPr>
        <w:t>II, III, IV санат объектілеріне м</w:t>
      </w:r>
      <w:r>
        <w:rPr>
          <w:rFonts w:ascii="Times New Roman" w:hAnsi="Times New Roman" w:cs="Times New Roman"/>
          <w:bCs/>
          <w:sz w:val="28"/>
          <w:szCs w:val="28"/>
          <w:lang w:val="kk-KZ"/>
        </w:rPr>
        <w:t>емлекеттік экологиялық сараптама қорытындысын беру»(2016 жылғы 13 маусымдағы №209 қаулы).</w:t>
      </w:r>
    </w:p>
    <w:p w:rsidR="00AC0CD2" w:rsidRDefault="00AC0CD2" w:rsidP="00AC0CD2">
      <w:pPr>
        <w:pStyle w:val="a4"/>
        <w:ind w:firstLine="709"/>
        <w:jc w:val="both"/>
        <w:rPr>
          <w:rFonts w:ascii="Times New Roman" w:hAnsi="Times New Roman" w:cs="Times New Roman"/>
          <w:spacing w:val="4"/>
          <w:sz w:val="28"/>
          <w:szCs w:val="28"/>
          <w:lang w:val="kk-KZ"/>
        </w:rPr>
      </w:pPr>
      <w:r>
        <w:rPr>
          <w:rFonts w:ascii="Times New Roman" w:hAnsi="Times New Roman" w:cs="Times New Roman"/>
          <w:spacing w:val="4"/>
          <w:sz w:val="28"/>
          <w:szCs w:val="28"/>
          <w:lang w:val="kk-KZ"/>
        </w:rPr>
        <w:t>3) «Орман ресурстарын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учаскелерді құрылыс объектілерін салуға пайдалануға рұқсат беру»</w:t>
      </w:r>
      <w:r>
        <w:rPr>
          <w:rFonts w:ascii="Times New Roman" w:hAnsi="Times New Roman"/>
          <w:sz w:val="28"/>
          <w:szCs w:val="28"/>
          <w:lang w:val="kk-KZ"/>
        </w:rPr>
        <w:t xml:space="preserve"> (2015 жылғы 25 қыркүйектеші № 379 қаулы);</w:t>
      </w:r>
    </w:p>
    <w:p w:rsidR="00AC0CD2" w:rsidRDefault="00AC0CD2" w:rsidP="00AC0CD2">
      <w:pPr>
        <w:pStyle w:val="a4"/>
        <w:ind w:firstLine="709"/>
        <w:jc w:val="both"/>
        <w:rPr>
          <w:rFonts w:ascii="Times New Roman" w:hAnsi="Times New Roman"/>
          <w:sz w:val="28"/>
          <w:szCs w:val="28"/>
          <w:lang w:val="kk-KZ"/>
        </w:rPr>
      </w:pPr>
      <w:r>
        <w:rPr>
          <w:rFonts w:ascii="Times New Roman" w:hAnsi="Times New Roman" w:cs="Times New Roman"/>
          <w:spacing w:val="4"/>
          <w:sz w:val="28"/>
          <w:szCs w:val="28"/>
          <w:lang w:val="kk-KZ"/>
        </w:rPr>
        <w:t xml:space="preserve">4) </w:t>
      </w:r>
      <w:r>
        <w:rPr>
          <w:rFonts w:ascii="Times New Roman" w:hAnsi="Times New Roman" w:cs="Times New Roman"/>
          <w:sz w:val="28"/>
          <w:szCs w:val="28"/>
          <w:shd w:val="clear" w:color="auto" w:fill="FFFFFF"/>
          <w:lang w:val="kk-KZ"/>
        </w:rPr>
        <w:t>«Ағаш кесу және орман билетін беру» (ведомствоға бағынысты орман шаруашылығы коммуналдық мемлекеттік мекемелері көрсетеді)</w:t>
      </w:r>
      <w:r>
        <w:rPr>
          <w:rFonts w:ascii="Times New Roman" w:hAnsi="Times New Roman"/>
          <w:sz w:val="28"/>
          <w:szCs w:val="28"/>
          <w:lang w:val="kk-KZ"/>
        </w:rPr>
        <w:t>(2015 жылғы 09 қазандағы № 406 қаулы);</w:t>
      </w:r>
    </w:p>
    <w:p w:rsidR="00AC0CD2" w:rsidRDefault="00AC0CD2" w:rsidP="00AC0CD2">
      <w:pPr>
        <w:spacing w:after="0" w:line="240" w:lineRule="auto"/>
        <w:ind w:firstLine="709"/>
        <w:jc w:val="both"/>
        <w:rPr>
          <w:rFonts w:ascii="Times New Roman" w:hAnsi="Times New Roman"/>
          <w:sz w:val="28"/>
          <w:szCs w:val="28"/>
          <w:lang w:val="kk-KZ"/>
        </w:rPr>
      </w:pPr>
      <w:r>
        <w:rPr>
          <w:rFonts w:ascii="Times New Roman" w:hAnsi="Times New Roman" w:cs="Times New Roman"/>
          <w:spacing w:val="-2"/>
          <w:sz w:val="28"/>
          <w:szCs w:val="28"/>
          <w:shd w:val="clear" w:color="auto" w:fill="FFFFFF"/>
          <w:lang w:val="kk-KZ"/>
        </w:rPr>
        <w:t xml:space="preserve">5) «Мемлекеттік орман қоры учаскелерінде ұзақ мерзімді орман пайдалану шартын мемлекеттік тіркеу» </w:t>
      </w:r>
      <w:r>
        <w:rPr>
          <w:rFonts w:ascii="Times New Roman" w:hAnsi="Times New Roman"/>
          <w:sz w:val="28"/>
          <w:szCs w:val="28"/>
          <w:lang w:val="kk-KZ"/>
        </w:rPr>
        <w:t>(2015 жылғы 09 қазандағы № 406 қаулы);</w:t>
      </w:r>
    </w:p>
    <w:p w:rsidR="00AC0CD2" w:rsidRDefault="00AC0CD2" w:rsidP="00AC0CD2">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6) «</w:t>
      </w:r>
      <w:r>
        <w:rPr>
          <w:rFonts w:ascii="Times New Roman" w:hAnsi="Times New Roman" w:cs="Times New Roman"/>
          <w:bCs/>
          <w:sz w:val="28"/>
          <w:szCs w:val="28"/>
          <w:lang w:val="kk-KZ"/>
        </w:rPr>
        <w:t>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w:t>
      </w:r>
      <w:r>
        <w:rPr>
          <w:rFonts w:ascii="Times New Roman" w:hAnsi="Times New Roman"/>
          <w:sz w:val="28"/>
          <w:szCs w:val="28"/>
          <w:lang w:val="kk-KZ"/>
        </w:rPr>
        <w:t>2015 жылғы 09 қазандағы № 406 қаулы);</w:t>
      </w:r>
    </w:p>
    <w:p w:rsidR="00AC0CD2" w:rsidRDefault="00AC0CD2" w:rsidP="00AC0CD2">
      <w:pPr>
        <w:pStyle w:val="a4"/>
        <w:ind w:firstLine="709"/>
        <w:jc w:val="both"/>
        <w:rPr>
          <w:rFonts w:ascii="Times New Roman" w:hAnsi="Times New Roman" w:cs="Times New Roman"/>
          <w:spacing w:val="4"/>
          <w:sz w:val="28"/>
          <w:szCs w:val="28"/>
          <w:lang w:val="kk-KZ"/>
        </w:rPr>
      </w:pPr>
      <w:r>
        <w:rPr>
          <w:rFonts w:ascii="Times New Roman" w:hAnsi="Times New Roman" w:cs="Times New Roman"/>
          <w:bCs/>
          <w:sz w:val="28"/>
          <w:szCs w:val="28"/>
          <w:lang w:val="kk-KZ"/>
        </w:rPr>
        <w:t xml:space="preserve">7) </w:t>
      </w:r>
      <w:r>
        <w:rPr>
          <w:rFonts w:ascii="Times New Roman" w:hAnsi="Times New Roman" w:cs="Times New Roman"/>
          <w:sz w:val="28"/>
          <w:szCs w:val="28"/>
          <w:lang w:val="kk-KZ"/>
        </w:rPr>
        <w:t xml:space="preserve">«Жануарлар дүниесін пайдалануға рұқсат беру» </w:t>
      </w:r>
      <w:r>
        <w:rPr>
          <w:rFonts w:ascii="Times New Roman" w:hAnsi="Times New Roman"/>
          <w:sz w:val="28"/>
          <w:szCs w:val="28"/>
          <w:lang w:val="kk-KZ"/>
        </w:rPr>
        <w:t>(2015 жылғы 09 қазандағы № 406 қаулы);</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8) «Су объектілерін оқшауланған немесе бірлесіп пайдалануға конкурстық негізде беру» </w:t>
      </w:r>
      <w:r>
        <w:rPr>
          <w:rFonts w:ascii="Times New Roman" w:hAnsi="Times New Roman"/>
          <w:sz w:val="28"/>
          <w:szCs w:val="28"/>
        </w:rPr>
        <w:t>(постановление № 413 от 16 октября 2015 года);</w:t>
      </w:r>
    </w:p>
    <w:p w:rsidR="00AC0CD2" w:rsidRDefault="00AC0CD2" w:rsidP="00AC0CD2">
      <w:pPr>
        <w:spacing w:after="0" w:line="240" w:lineRule="auto"/>
        <w:ind w:firstLine="709"/>
        <w:jc w:val="both"/>
        <w:rPr>
          <w:rFonts w:ascii="Times New Roman" w:hAnsi="Times New Roman" w:cs="Times New Roman"/>
          <w:spacing w:val="4"/>
          <w:sz w:val="28"/>
          <w:szCs w:val="28"/>
          <w:lang w:val="kk-KZ"/>
        </w:rPr>
      </w:pPr>
      <w:r>
        <w:rPr>
          <w:rFonts w:ascii="Times New Roman" w:hAnsi="Times New Roman" w:cs="Times New Roman"/>
          <w:sz w:val="28"/>
          <w:szCs w:val="28"/>
          <w:lang w:val="kk-KZ"/>
        </w:rPr>
        <w:t xml:space="preserve">9)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w:t>
      </w:r>
      <w:r>
        <w:rPr>
          <w:rFonts w:ascii="Times New Roman" w:hAnsi="Times New Roman"/>
          <w:sz w:val="28"/>
          <w:szCs w:val="28"/>
          <w:lang w:val="kk-KZ"/>
        </w:rPr>
        <w:t>(2015 жылғы 16 қазандағы № 413 қаулы).</w:t>
      </w:r>
    </w:p>
    <w:p w:rsidR="00AC0CD2" w:rsidRDefault="00AC0CD2" w:rsidP="00AC0CD2">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«Азаматтарға арналған үкімет» мемлекеттік корпорациясы» арқылы көрсетілген мемлекеттік қызметтер саны - 2;</w:t>
      </w:r>
    </w:p>
    <w:p w:rsidR="00AC0CD2" w:rsidRDefault="00AC0CD2" w:rsidP="00AC0CD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тегін және (немесе) ақылы көрсетілетін мемлекеттік қызметтер саны -9; </w:t>
      </w:r>
    </w:p>
    <w:p w:rsidR="00AC0CD2" w:rsidRDefault="00AC0CD2" w:rsidP="00AC0CD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қағаз жүзінде көрсетілген мемлекеттік қызметтер саны-1,</w:t>
      </w:r>
    </w:p>
    <w:p w:rsidR="00AC0CD2" w:rsidRDefault="00AC0CD2" w:rsidP="00AC0CD2">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электрондық нұсқада -8;</w:t>
      </w:r>
    </w:p>
    <w:p w:rsidR="001F1F58" w:rsidRDefault="00AC0CD2" w:rsidP="001F1F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бекітілген мемлекеттік қызмет көрсету стандарттары мен регламенттерінің саны – 9;</w:t>
      </w:r>
    </w:p>
    <w:p w:rsidR="001F1F58" w:rsidRDefault="001F1F58" w:rsidP="001F1F58">
      <w:pPr>
        <w:spacing w:after="0" w:line="240" w:lineRule="auto"/>
        <w:ind w:firstLine="708"/>
        <w:jc w:val="both"/>
        <w:rPr>
          <w:rFonts w:ascii="Times New Roman" w:eastAsia="Times New Roman" w:hAnsi="Times New Roman" w:cs="Times New Roman"/>
          <w:sz w:val="28"/>
          <w:szCs w:val="28"/>
          <w:lang w:val="kk-KZ" w:eastAsia="ru-RU"/>
        </w:rPr>
      </w:pPr>
      <w:r w:rsidRPr="001F1F58">
        <w:rPr>
          <w:rFonts w:ascii="Times New Roman" w:eastAsia="Times New Roman" w:hAnsi="Times New Roman" w:cs="Times New Roman"/>
          <w:sz w:val="28"/>
          <w:szCs w:val="28"/>
          <w:lang w:val="kk-KZ" w:eastAsia="ru-RU"/>
        </w:rPr>
        <w:t>3</w:t>
      </w:r>
      <w:r w:rsidR="005774F9">
        <w:rPr>
          <w:rFonts w:ascii="Times New Roman" w:eastAsia="Times New Roman" w:hAnsi="Times New Roman" w:cs="Times New Roman"/>
          <w:sz w:val="28"/>
          <w:szCs w:val="28"/>
          <w:lang w:val="kk-KZ" w:eastAsia="ru-RU"/>
        </w:rPr>
        <w:t>.</w:t>
      </w:r>
      <w:r w:rsidRPr="001F1F5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Ең талап етілген мемлекеттік көрсетілетін қызметтер </w:t>
      </w:r>
      <w:r>
        <w:rPr>
          <w:rFonts w:ascii="Times New Roman" w:hAnsi="Times New Roman"/>
          <w:spacing w:val="4"/>
          <w:sz w:val="28"/>
          <w:szCs w:val="28"/>
          <w:lang w:val="kk-KZ"/>
        </w:rPr>
        <w:t xml:space="preserve"> туралы ақпарат.</w:t>
      </w:r>
    </w:p>
    <w:p w:rsidR="001F1F58" w:rsidRDefault="00AC0CD2" w:rsidP="001F1F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Ең талап етілген мемлекеттік көрсетілетін қызметтер </w:t>
      </w:r>
      <w:r>
        <w:rPr>
          <w:rFonts w:ascii="Times New Roman" w:hAnsi="Times New Roman"/>
          <w:spacing w:val="4"/>
          <w:sz w:val="28"/>
          <w:szCs w:val="28"/>
          <w:lang w:val="kk-KZ"/>
        </w:rPr>
        <w:t xml:space="preserve"> «</w:t>
      </w:r>
      <w:r>
        <w:rPr>
          <w:rFonts w:ascii="Times New Roman" w:hAnsi="Times New Roman"/>
          <w:bCs/>
          <w:sz w:val="28"/>
          <w:szCs w:val="28"/>
          <w:lang w:val="kk-KZ"/>
        </w:rPr>
        <w:t xml:space="preserve">II, III және IV санаттардағы объектілер үшін қоршаған ортаға эмиссияға рұқсат беру» – 1179, </w:t>
      </w:r>
      <w:r>
        <w:rPr>
          <w:rFonts w:ascii="Times New Roman" w:hAnsi="Times New Roman"/>
          <w:spacing w:val="4"/>
          <w:sz w:val="28"/>
          <w:szCs w:val="28"/>
          <w:lang w:val="kk-KZ"/>
        </w:rPr>
        <w:t>«</w:t>
      </w:r>
      <w:r>
        <w:rPr>
          <w:rFonts w:ascii="Times New Roman" w:hAnsi="Times New Roman"/>
          <w:bCs/>
          <w:sz w:val="28"/>
          <w:szCs w:val="28"/>
          <w:lang w:val="kk-KZ"/>
        </w:rPr>
        <w:t xml:space="preserve">II, III және IV санаттардағы объектілер үшін мемлекеттік экологиялық сараптама қорытындысын беру» – 651; «Ағаш кесу және орман билетін беру» </w:t>
      </w:r>
      <w:r>
        <w:rPr>
          <w:rFonts w:ascii="Times New Roman" w:hAnsi="Times New Roman"/>
          <w:bCs/>
          <w:sz w:val="28"/>
          <w:szCs w:val="28"/>
          <w:lang w:val="kk-KZ"/>
        </w:rPr>
        <w:lastRenderedPageBreak/>
        <w:t xml:space="preserve">– 1061; «Жануарлар дүниесін пайдалануға рұқсат беру» – 22815 берілді. Барлығы 2016 жылы 25083 мемлекеттік қызмет көрсетілді. </w:t>
      </w:r>
    </w:p>
    <w:p w:rsidR="00AC0CD2" w:rsidRPr="005774F9" w:rsidRDefault="00AC0CD2" w:rsidP="005774F9">
      <w:pPr>
        <w:pStyle w:val="a3"/>
        <w:numPr>
          <w:ilvl w:val="0"/>
          <w:numId w:val="14"/>
        </w:numPr>
        <w:spacing w:after="0" w:line="240" w:lineRule="auto"/>
        <w:jc w:val="both"/>
        <w:rPr>
          <w:rFonts w:ascii="Times New Roman" w:eastAsia="Times New Roman" w:hAnsi="Times New Roman" w:cs="Times New Roman"/>
          <w:sz w:val="28"/>
          <w:szCs w:val="28"/>
          <w:lang w:val="kk-KZ" w:eastAsia="ru-RU"/>
        </w:rPr>
      </w:pPr>
      <w:r w:rsidRPr="005774F9">
        <w:rPr>
          <w:rFonts w:ascii="Times New Roman" w:hAnsi="Times New Roman"/>
          <w:bCs/>
          <w:sz w:val="28"/>
          <w:szCs w:val="28"/>
          <w:lang w:val="kk-KZ"/>
        </w:rPr>
        <w:t>К</w:t>
      </w:r>
      <w:r w:rsidRPr="005774F9">
        <w:rPr>
          <w:rFonts w:ascii="Times New Roman" w:hAnsi="Times New Roman" w:cs="Arial"/>
          <w:bCs/>
          <w:sz w:val="28"/>
          <w:szCs w:val="28"/>
          <w:lang w:val="kk-KZ"/>
        </w:rPr>
        <w:t>ө</w:t>
      </w:r>
      <w:r w:rsidRPr="005774F9">
        <w:rPr>
          <w:rFonts w:ascii="Times New Roman" w:hAnsi="Times New Roman" w:cs="Calibri"/>
          <w:bCs/>
          <w:sz w:val="28"/>
          <w:szCs w:val="28"/>
          <w:lang w:val="kk-KZ"/>
        </w:rPr>
        <w:t xml:space="preserve">рсетілетін </w:t>
      </w:r>
      <w:r w:rsidRPr="005774F9">
        <w:rPr>
          <w:rFonts w:ascii="Times New Roman" w:hAnsi="Times New Roman"/>
          <w:bCs/>
          <w:sz w:val="28"/>
          <w:szCs w:val="28"/>
          <w:lang w:val="kk-KZ"/>
        </w:rPr>
        <w:t>қызметті алушылармен жұмыс істеу.</w:t>
      </w:r>
    </w:p>
    <w:p w:rsidR="00AC0CD2" w:rsidRPr="005774F9" w:rsidRDefault="00AC0CD2" w:rsidP="005774F9">
      <w:pPr>
        <w:pStyle w:val="a3"/>
        <w:numPr>
          <w:ilvl w:val="0"/>
          <w:numId w:val="15"/>
        </w:numPr>
        <w:tabs>
          <w:tab w:val="left" w:pos="0"/>
          <w:tab w:val="left" w:pos="851"/>
          <w:tab w:val="left" w:pos="993"/>
        </w:tabs>
        <w:spacing w:after="0" w:line="240" w:lineRule="auto"/>
        <w:ind w:left="0" w:firstLine="720"/>
        <w:jc w:val="both"/>
        <w:rPr>
          <w:rFonts w:ascii="Times New Roman" w:eastAsia="Times New Roman" w:hAnsi="Times New Roman" w:cs="Times New Roman"/>
          <w:sz w:val="28"/>
          <w:szCs w:val="28"/>
          <w:lang w:val="kk-KZ" w:eastAsia="ru-RU"/>
        </w:rPr>
      </w:pPr>
      <w:r w:rsidRPr="005774F9">
        <w:rPr>
          <w:rFonts w:ascii="Times New Roman" w:hAnsi="Times New Roman"/>
          <w:bCs/>
          <w:sz w:val="28"/>
          <w:szCs w:val="28"/>
          <w:lang w:val="kk-KZ"/>
        </w:rPr>
        <w:t xml:space="preserve">Мемлекеттік </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ызмет к</w:t>
      </w:r>
      <w:r w:rsidRPr="005774F9">
        <w:rPr>
          <w:rFonts w:ascii="Times New Roman" w:hAnsi="Times New Roman" w:cs="Arial"/>
          <w:bCs/>
          <w:sz w:val="28"/>
          <w:szCs w:val="28"/>
          <w:lang w:val="kk-KZ"/>
        </w:rPr>
        <w:t>ө</w:t>
      </w:r>
      <w:r w:rsidRPr="005774F9">
        <w:rPr>
          <w:rFonts w:ascii="Times New Roman" w:hAnsi="Times New Roman" w:cs="Calibri"/>
          <w:bCs/>
          <w:sz w:val="28"/>
          <w:szCs w:val="28"/>
          <w:lang w:val="kk-KZ"/>
        </w:rPr>
        <w:t>рсету т</w:t>
      </w:r>
      <w:r w:rsidRPr="005774F9">
        <w:rPr>
          <w:rFonts w:ascii="Times New Roman" w:hAnsi="Times New Roman" w:cs="Arial"/>
          <w:bCs/>
          <w:sz w:val="28"/>
          <w:szCs w:val="28"/>
          <w:lang w:val="kk-KZ"/>
        </w:rPr>
        <w:t>ә</w:t>
      </w:r>
      <w:r w:rsidRPr="005774F9">
        <w:rPr>
          <w:rFonts w:ascii="Times New Roman" w:hAnsi="Times New Roman" w:cs="Calibri"/>
          <w:bCs/>
          <w:sz w:val="28"/>
          <w:szCs w:val="28"/>
          <w:lang w:val="kk-KZ"/>
        </w:rPr>
        <w:t>ртібі туралы а</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парат к</w:t>
      </w:r>
      <w:r w:rsidRPr="005774F9">
        <w:rPr>
          <w:rFonts w:ascii="Times New Roman" w:hAnsi="Times New Roman" w:cs="Arial"/>
          <w:bCs/>
          <w:sz w:val="28"/>
          <w:szCs w:val="28"/>
          <w:lang w:val="kk-KZ"/>
        </w:rPr>
        <w:t>ө</w:t>
      </w:r>
      <w:r w:rsidRPr="005774F9">
        <w:rPr>
          <w:rFonts w:ascii="Times New Roman" w:hAnsi="Times New Roman" w:cs="Calibri"/>
          <w:bCs/>
          <w:sz w:val="28"/>
          <w:szCs w:val="28"/>
          <w:lang w:val="kk-KZ"/>
        </w:rPr>
        <w:t xml:space="preserve">зі мен </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ол жеткізу орындары туралы м</w:t>
      </w:r>
      <w:r w:rsidRPr="005774F9">
        <w:rPr>
          <w:rFonts w:ascii="Times New Roman" w:hAnsi="Times New Roman" w:cs="Arial"/>
          <w:bCs/>
          <w:sz w:val="28"/>
          <w:szCs w:val="28"/>
          <w:lang w:val="kk-KZ"/>
        </w:rPr>
        <w:t>ә</w:t>
      </w:r>
      <w:r w:rsidRPr="005774F9">
        <w:rPr>
          <w:rFonts w:ascii="Times New Roman" w:hAnsi="Times New Roman" w:cs="Calibri"/>
          <w:bCs/>
          <w:sz w:val="28"/>
          <w:szCs w:val="28"/>
          <w:lang w:val="kk-KZ"/>
        </w:rPr>
        <w:t>лімет. Бас</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 xml:space="preserve">арма мамандары </w:t>
      </w:r>
      <w:r w:rsidRPr="005774F9">
        <w:rPr>
          <w:rFonts w:ascii="Times New Roman" w:hAnsi="Times New Roman" w:cs="Arial"/>
          <w:bCs/>
          <w:sz w:val="28"/>
          <w:szCs w:val="28"/>
          <w:lang w:val="kk-KZ"/>
        </w:rPr>
        <w:t>ү</w:t>
      </w:r>
      <w:r w:rsidRPr="005774F9">
        <w:rPr>
          <w:rFonts w:ascii="Times New Roman" w:hAnsi="Times New Roman" w:cs="Calibri"/>
          <w:bCs/>
          <w:sz w:val="28"/>
          <w:szCs w:val="28"/>
          <w:lang w:val="kk-KZ"/>
        </w:rPr>
        <w:t xml:space="preserve">немі мемлекеттік </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ызмет к</w:t>
      </w:r>
      <w:r w:rsidRPr="005774F9">
        <w:rPr>
          <w:rFonts w:ascii="Times New Roman" w:hAnsi="Times New Roman" w:cs="Arial"/>
          <w:bCs/>
          <w:sz w:val="28"/>
          <w:szCs w:val="28"/>
          <w:lang w:val="kk-KZ"/>
        </w:rPr>
        <w:t>ө</w:t>
      </w:r>
      <w:r w:rsidRPr="005774F9">
        <w:rPr>
          <w:rFonts w:ascii="Times New Roman" w:hAnsi="Times New Roman" w:cs="Calibri"/>
          <w:bCs/>
          <w:sz w:val="28"/>
          <w:szCs w:val="28"/>
          <w:lang w:val="kk-KZ"/>
        </w:rPr>
        <w:t>рсету ж</w:t>
      </w:r>
      <w:r w:rsidRPr="005774F9">
        <w:rPr>
          <w:rFonts w:ascii="Times New Roman" w:hAnsi="Times New Roman" w:cs="Arial"/>
          <w:bCs/>
          <w:sz w:val="28"/>
          <w:szCs w:val="28"/>
          <w:lang w:val="kk-KZ"/>
        </w:rPr>
        <w:t>ө</w:t>
      </w:r>
      <w:r w:rsidRPr="005774F9">
        <w:rPr>
          <w:rFonts w:ascii="Times New Roman" w:hAnsi="Times New Roman" w:cs="Calibri"/>
          <w:bCs/>
          <w:sz w:val="28"/>
          <w:szCs w:val="28"/>
          <w:lang w:val="kk-KZ"/>
        </w:rPr>
        <w:t>нінде а</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паратты</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-т</w:t>
      </w:r>
      <w:r w:rsidRPr="005774F9">
        <w:rPr>
          <w:rFonts w:ascii="Times New Roman" w:hAnsi="Times New Roman" w:cs="Arial"/>
          <w:bCs/>
          <w:sz w:val="28"/>
          <w:szCs w:val="28"/>
          <w:lang w:val="kk-KZ"/>
        </w:rPr>
        <w:t>ү</w:t>
      </w:r>
      <w:r w:rsidRPr="005774F9">
        <w:rPr>
          <w:rFonts w:ascii="Times New Roman" w:hAnsi="Times New Roman" w:cs="Calibri"/>
          <w:bCs/>
          <w:sz w:val="28"/>
          <w:szCs w:val="28"/>
          <w:lang w:val="kk-KZ"/>
        </w:rPr>
        <w:t>сіндіру ж</w:t>
      </w:r>
      <w:r w:rsidRPr="005774F9">
        <w:rPr>
          <w:rFonts w:ascii="Times New Roman" w:hAnsi="Times New Roman" w:cs="Arial"/>
          <w:bCs/>
          <w:sz w:val="28"/>
          <w:szCs w:val="28"/>
          <w:lang w:val="kk-KZ"/>
        </w:rPr>
        <w:t>ұ</w:t>
      </w:r>
      <w:r w:rsidRPr="005774F9">
        <w:rPr>
          <w:rFonts w:ascii="Times New Roman" w:hAnsi="Times New Roman" w:cs="Calibri"/>
          <w:bCs/>
          <w:sz w:val="28"/>
          <w:szCs w:val="28"/>
          <w:lang w:val="kk-KZ"/>
        </w:rPr>
        <w:t>мысын ж</w:t>
      </w:r>
      <w:r w:rsidRPr="005774F9">
        <w:rPr>
          <w:rFonts w:ascii="Times New Roman" w:hAnsi="Times New Roman" w:cs="Arial"/>
          <w:bCs/>
          <w:sz w:val="28"/>
          <w:szCs w:val="28"/>
          <w:lang w:val="kk-KZ"/>
        </w:rPr>
        <w:t>ү</w:t>
      </w:r>
      <w:r w:rsidRPr="005774F9">
        <w:rPr>
          <w:rFonts w:ascii="Times New Roman" w:hAnsi="Times New Roman" w:cs="Calibri"/>
          <w:bCs/>
          <w:sz w:val="28"/>
          <w:szCs w:val="28"/>
          <w:lang w:val="kk-KZ"/>
        </w:rPr>
        <w:t>ргізеді. Ж</w:t>
      </w:r>
      <w:r w:rsidRPr="005774F9">
        <w:rPr>
          <w:rFonts w:ascii="Times New Roman" w:hAnsi="Times New Roman" w:cs="Arial"/>
          <w:bCs/>
          <w:sz w:val="28"/>
          <w:szCs w:val="28"/>
          <w:lang w:val="kk-KZ"/>
        </w:rPr>
        <w:t>ұ</w:t>
      </w:r>
      <w:r w:rsidRPr="005774F9">
        <w:rPr>
          <w:rFonts w:ascii="Times New Roman" w:hAnsi="Times New Roman" w:cs="Calibri"/>
          <w:bCs/>
          <w:sz w:val="28"/>
          <w:szCs w:val="28"/>
          <w:lang w:val="kk-KZ"/>
        </w:rPr>
        <w:t>мыс ке</w:t>
      </w:r>
      <w:r w:rsidRPr="005774F9">
        <w:rPr>
          <w:rFonts w:ascii="Times New Roman" w:hAnsi="Times New Roman" w:cs="Arial"/>
          <w:bCs/>
          <w:sz w:val="28"/>
          <w:szCs w:val="28"/>
          <w:lang w:val="kk-KZ"/>
        </w:rPr>
        <w:t>ң</w:t>
      </w:r>
      <w:r w:rsidRPr="005774F9">
        <w:rPr>
          <w:rFonts w:ascii="Times New Roman" w:hAnsi="Times New Roman" w:cs="Calibri"/>
          <w:bCs/>
          <w:sz w:val="28"/>
          <w:szCs w:val="28"/>
          <w:lang w:val="kk-KZ"/>
        </w:rPr>
        <w:t>естері мен ал</w:t>
      </w:r>
      <w:r w:rsidRPr="005774F9">
        <w:rPr>
          <w:rFonts w:ascii="Times New Roman" w:hAnsi="Times New Roman" w:cs="Arial"/>
          <w:bCs/>
          <w:sz w:val="28"/>
          <w:szCs w:val="28"/>
          <w:lang w:val="kk-KZ"/>
        </w:rPr>
        <w:t>қ</w:t>
      </w:r>
      <w:r w:rsidRPr="005774F9">
        <w:rPr>
          <w:rFonts w:ascii="Times New Roman" w:hAnsi="Times New Roman" w:cs="Calibri"/>
          <w:bCs/>
          <w:sz w:val="28"/>
          <w:szCs w:val="28"/>
          <w:lang w:val="kk-KZ"/>
        </w:rPr>
        <w:t>ала</w:t>
      </w:r>
      <w:r w:rsidRPr="005774F9">
        <w:rPr>
          <w:rFonts w:ascii="Times New Roman" w:hAnsi="Times New Roman"/>
          <w:bCs/>
          <w:sz w:val="28"/>
          <w:szCs w:val="28"/>
          <w:lang w:val="kk-KZ"/>
        </w:rPr>
        <w:t xml:space="preserve">рда мемлекеттік қызмет көрсету мерзімі мен сапасы мәселесі қаралады. 2016 жылғы 28 қарашада сыбайлас жемқорлықтың алдын алу және мемлекеттік қызметтің көрсетілуіне ішкі бақылау жүргізу бойынша сабақ өткізілді, ведомствоға бағынысты орман шаруашылықтарының орынбасарлары қатысты. </w:t>
      </w:r>
    </w:p>
    <w:p w:rsidR="005774F9" w:rsidRDefault="00AC0CD2" w:rsidP="005774F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Басқармада және ведомствоға бағынысты орман шаруашылығы мекемелерінде мемлекеттік қызмет көрсету жөнінде ақпараттық стендтер ресімделді. Басқарманың сайтында мемлекеттік көрсетілетін қызмет тізбесі мен нормативтік құқықтық актілер, мемлекеттік көрсетілетін қызметтердің регламенттері мен стандарттар орналастырылды. Басқарманың және ведомствоға бағынысты мекемелердің мемлекеттік қызметі туралы ақпарат тұрақты түрде «Солтүстік Қазақстан» және «Северный Казахстан» газеттерінде орналастыр</w:t>
      </w:r>
      <w:r w:rsidR="005774F9">
        <w:rPr>
          <w:rFonts w:ascii="Times New Roman" w:hAnsi="Times New Roman"/>
          <w:sz w:val="28"/>
          <w:szCs w:val="28"/>
          <w:lang w:val="kk-KZ"/>
        </w:rPr>
        <w:t>ылады.</w:t>
      </w:r>
    </w:p>
    <w:p w:rsidR="00AC0CD2" w:rsidRPr="005774F9" w:rsidRDefault="00AC0CD2" w:rsidP="005774F9">
      <w:pPr>
        <w:pStyle w:val="a3"/>
        <w:numPr>
          <w:ilvl w:val="0"/>
          <w:numId w:val="15"/>
        </w:numPr>
        <w:tabs>
          <w:tab w:val="left" w:pos="993"/>
        </w:tabs>
        <w:spacing w:after="0" w:line="240" w:lineRule="auto"/>
        <w:ind w:left="0" w:firstLine="720"/>
        <w:jc w:val="both"/>
        <w:rPr>
          <w:rFonts w:ascii="Times New Roman" w:hAnsi="Times New Roman"/>
          <w:sz w:val="28"/>
          <w:szCs w:val="28"/>
          <w:lang w:val="kk-KZ"/>
        </w:rPr>
      </w:pPr>
      <w:r w:rsidRPr="005774F9">
        <w:rPr>
          <w:rFonts w:ascii="Times New Roman" w:hAnsi="Times New Roman"/>
          <w:sz w:val="28"/>
          <w:szCs w:val="28"/>
          <w:lang w:val="kk-KZ"/>
        </w:rPr>
        <w:t>Мемлекеттік к</w:t>
      </w:r>
      <w:r w:rsidRPr="005774F9">
        <w:rPr>
          <w:rFonts w:ascii="Times New Roman" w:hAnsi="Times New Roman" w:cs="Arial"/>
          <w:sz w:val="28"/>
          <w:szCs w:val="28"/>
          <w:lang w:val="kk-KZ"/>
        </w:rPr>
        <w:t>ө</w:t>
      </w:r>
      <w:r w:rsidRPr="005774F9">
        <w:rPr>
          <w:rFonts w:ascii="Times New Roman" w:hAnsi="Times New Roman" w:cs="Calibri"/>
          <w:sz w:val="28"/>
          <w:szCs w:val="28"/>
          <w:lang w:val="kk-KZ"/>
        </w:rPr>
        <w:t xml:space="preserve">рсетілетін </w:t>
      </w:r>
      <w:r w:rsidRPr="005774F9">
        <w:rPr>
          <w:rFonts w:ascii="Times New Roman" w:hAnsi="Times New Roman" w:cs="Arial"/>
          <w:sz w:val="28"/>
          <w:szCs w:val="28"/>
          <w:lang w:val="kk-KZ"/>
        </w:rPr>
        <w:t>қ</w:t>
      </w:r>
      <w:r w:rsidRPr="005774F9">
        <w:rPr>
          <w:rFonts w:ascii="Times New Roman" w:hAnsi="Times New Roman" w:cs="Calibri"/>
          <w:sz w:val="28"/>
          <w:szCs w:val="28"/>
          <w:lang w:val="kk-KZ"/>
        </w:rPr>
        <w:t>ызмет стандарттарын к</w:t>
      </w:r>
      <w:r w:rsidRPr="005774F9">
        <w:rPr>
          <w:rFonts w:ascii="Times New Roman" w:hAnsi="Times New Roman" w:cs="Arial"/>
          <w:sz w:val="28"/>
          <w:szCs w:val="28"/>
          <w:lang w:val="kk-KZ"/>
        </w:rPr>
        <w:t>ө</w:t>
      </w:r>
      <w:r w:rsidRPr="005774F9">
        <w:rPr>
          <w:rFonts w:ascii="Times New Roman" w:hAnsi="Times New Roman" w:cs="Calibri"/>
          <w:sz w:val="28"/>
          <w:szCs w:val="28"/>
          <w:lang w:val="kk-KZ"/>
        </w:rPr>
        <w:t>пшілік алдында тал</w:t>
      </w:r>
      <w:r w:rsidRPr="005774F9">
        <w:rPr>
          <w:rFonts w:ascii="Times New Roman" w:hAnsi="Times New Roman" w:cs="Arial"/>
          <w:sz w:val="28"/>
          <w:szCs w:val="28"/>
          <w:lang w:val="kk-KZ"/>
        </w:rPr>
        <w:t>қ</w:t>
      </w:r>
      <w:r w:rsidRPr="005774F9">
        <w:rPr>
          <w:rFonts w:ascii="Times New Roman" w:hAnsi="Times New Roman" w:cs="Calibri"/>
          <w:sz w:val="28"/>
          <w:szCs w:val="28"/>
          <w:lang w:val="kk-KZ"/>
        </w:rPr>
        <w:t>ылау туралы а</w:t>
      </w:r>
      <w:r w:rsidRPr="005774F9">
        <w:rPr>
          <w:rFonts w:ascii="Times New Roman" w:hAnsi="Times New Roman" w:cs="Arial"/>
          <w:sz w:val="28"/>
          <w:szCs w:val="28"/>
          <w:lang w:val="kk-KZ"/>
        </w:rPr>
        <w:t>қ</w:t>
      </w:r>
      <w:r w:rsidRPr="005774F9">
        <w:rPr>
          <w:rFonts w:ascii="Times New Roman" w:hAnsi="Times New Roman" w:cs="Calibri"/>
          <w:sz w:val="28"/>
          <w:szCs w:val="28"/>
          <w:lang w:val="kk-KZ"/>
        </w:rPr>
        <w:t xml:space="preserve">парат. </w:t>
      </w:r>
    </w:p>
    <w:p w:rsidR="000436EC" w:rsidRDefault="00AC0CD2" w:rsidP="000436EC">
      <w:pPr>
        <w:pStyle w:val="a3"/>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Басқарманың мемлекеттік қызметтің көрсетілуіне жауапты мамандары қоршаған ортаны қорғау саласындағы стандартта</w:t>
      </w:r>
      <w:r w:rsidR="000436EC">
        <w:rPr>
          <w:rFonts w:ascii="Times New Roman" w:hAnsi="Times New Roman"/>
          <w:sz w:val="28"/>
          <w:szCs w:val="28"/>
          <w:lang w:val="kk-KZ"/>
        </w:rPr>
        <w:t>р жобаларын талқылауға қатысты.</w:t>
      </w:r>
    </w:p>
    <w:p w:rsidR="000436EC" w:rsidRDefault="00AC0CD2" w:rsidP="000436EC">
      <w:pPr>
        <w:pStyle w:val="a3"/>
        <w:numPr>
          <w:ilvl w:val="0"/>
          <w:numId w:val="15"/>
        </w:numPr>
        <w:tabs>
          <w:tab w:val="left" w:pos="0"/>
          <w:tab w:val="left" w:pos="993"/>
        </w:tabs>
        <w:spacing w:after="0" w:line="240" w:lineRule="auto"/>
        <w:ind w:left="0" w:firstLine="720"/>
        <w:jc w:val="both"/>
        <w:rPr>
          <w:rFonts w:ascii="Times New Roman" w:hAnsi="Times New Roman"/>
          <w:sz w:val="28"/>
          <w:szCs w:val="28"/>
          <w:lang w:val="kk-KZ"/>
        </w:rPr>
      </w:pPr>
      <w:r w:rsidRPr="000436EC">
        <w:rPr>
          <w:rFonts w:ascii="Times New Roman" w:hAnsi="Times New Roman"/>
          <w:sz w:val="28"/>
          <w:szCs w:val="28"/>
          <w:lang w:val="kk-KZ"/>
        </w:rPr>
        <w:t xml:space="preserve">Мемлекеттік </w:t>
      </w:r>
      <w:r w:rsidRPr="000436EC">
        <w:rPr>
          <w:rFonts w:ascii="Times New Roman" w:hAnsi="Times New Roman" w:cs="Arial"/>
          <w:sz w:val="28"/>
          <w:szCs w:val="28"/>
          <w:lang w:val="kk-KZ"/>
        </w:rPr>
        <w:t>қ</w:t>
      </w:r>
      <w:r w:rsidRPr="000436EC">
        <w:rPr>
          <w:rFonts w:ascii="Times New Roman" w:hAnsi="Times New Roman" w:cs="Calibri"/>
          <w:sz w:val="28"/>
          <w:szCs w:val="28"/>
          <w:lang w:val="kk-KZ"/>
        </w:rPr>
        <w:t>ызм</w:t>
      </w:r>
      <w:r w:rsidRPr="000436EC">
        <w:rPr>
          <w:rFonts w:ascii="Times New Roman" w:hAnsi="Times New Roman"/>
          <w:sz w:val="28"/>
          <w:szCs w:val="28"/>
          <w:lang w:val="kk-KZ"/>
        </w:rPr>
        <w:t>ет көрсету рәсімінің ашықтығын қамтамасыз етуге бағытталған іс-шаралар (түсіндіру жұмыстары, семинарлар, кездесулер, сұхбаттар мен өзге).</w:t>
      </w:r>
    </w:p>
    <w:p w:rsidR="00AC0CD2" w:rsidRPr="000436EC" w:rsidRDefault="00AC0CD2" w:rsidP="000436EC">
      <w:pPr>
        <w:pStyle w:val="a3"/>
        <w:numPr>
          <w:ilvl w:val="0"/>
          <w:numId w:val="16"/>
        </w:numPr>
        <w:tabs>
          <w:tab w:val="left" w:pos="0"/>
          <w:tab w:val="left" w:pos="993"/>
        </w:tabs>
        <w:spacing w:after="0" w:line="240" w:lineRule="auto"/>
        <w:ind w:left="284" w:firstLine="425"/>
        <w:jc w:val="both"/>
        <w:rPr>
          <w:rFonts w:ascii="Times New Roman" w:hAnsi="Times New Roman"/>
          <w:sz w:val="28"/>
          <w:szCs w:val="28"/>
          <w:lang w:val="kk-KZ"/>
        </w:rPr>
      </w:pPr>
      <w:r w:rsidRPr="000436EC">
        <w:rPr>
          <w:rFonts w:ascii="Times New Roman" w:hAnsi="Times New Roman"/>
          <w:sz w:val="28"/>
          <w:szCs w:val="28"/>
          <w:lang w:val="kk-KZ"/>
        </w:rPr>
        <w:t xml:space="preserve">Мемлекеттік </w:t>
      </w:r>
      <w:r w:rsidRPr="000436EC">
        <w:rPr>
          <w:rFonts w:ascii="Times New Roman" w:hAnsi="Times New Roman" w:cs="Arial"/>
          <w:sz w:val="28"/>
          <w:szCs w:val="28"/>
          <w:lang w:val="kk-KZ"/>
        </w:rPr>
        <w:t>қ</w:t>
      </w:r>
      <w:r w:rsidRPr="000436EC">
        <w:rPr>
          <w:rFonts w:ascii="Times New Roman" w:hAnsi="Times New Roman" w:cs="Calibri"/>
          <w:sz w:val="28"/>
          <w:szCs w:val="28"/>
          <w:lang w:val="kk-KZ"/>
        </w:rPr>
        <w:t>ызмет к</w:t>
      </w:r>
      <w:r w:rsidRPr="000436EC">
        <w:rPr>
          <w:rFonts w:ascii="Times New Roman" w:hAnsi="Times New Roman" w:cs="Arial"/>
          <w:sz w:val="28"/>
          <w:szCs w:val="28"/>
          <w:lang w:val="kk-KZ"/>
        </w:rPr>
        <w:t>ө</w:t>
      </w:r>
      <w:r w:rsidRPr="000436EC">
        <w:rPr>
          <w:rFonts w:ascii="Times New Roman" w:hAnsi="Times New Roman" w:cs="Calibri"/>
          <w:sz w:val="28"/>
          <w:szCs w:val="28"/>
          <w:lang w:val="kk-KZ"/>
        </w:rPr>
        <w:t>рсету р</w:t>
      </w:r>
      <w:r w:rsidRPr="000436EC">
        <w:rPr>
          <w:rFonts w:ascii="Times New Roman" w:hAnsi="Times New Roman" w:cs="Arial"/>
          <w:sz w:val="28"/>
          <w:szCs w:val="28"/>
          <w:lang w:val="kk-KZ"/>
        </w:rPr>
        <w:t>ә</w:t>
      </w:r>
      <w:r w:rsidRPr="000436EC">
        <w:rPr>
          <w:rFonts w:ascii="Times New Roman" w:hAnsi="Times New Roman" w:cs="Calibri"/>
          <w:sz w:val="28"/>
          <w:szCs w:val="28"/>
          <w:lang w:val="kk-KZ"/>
        </w:rPr>
        <w:t xml:space="preserve">сімін жетілдіру </w:t>
      </w:r>
      <w:r w:rsidRPr="000436EC">
        <w:rPr>
          <w:rFonts w:ascii="Times New Roman" w:hAnsi="Times New Roman" w:cs="Arial"/>
          <w:sz w:val="28"/>
          <w:szCs w:val="28"/>
          <w:lang w:val="kk-KZ"/>
        </w:rPr>
        <w:t>қ</w:t>
      </w:r>
      <w:r w:rsidRPr="000436EC">
        <w:rPr>
          <w:rFonts w:ascii="Times New Roman" w:hAnsi="Times New Roman" w:cs="Calibri"/>
          <w:sz w:val="28"/>
          <w:szCs w:val="28"/>
          <w:lang w:val="kk-KZ"/>
        </w:rPr>
        <w:t>ызметі.</w:t>
      </w:r>
    </w:p>
    <w:p w:rsidR="00AC0CD2" w:rsidRDefault="00AC0CD2" w:rsidP="00AC0CD2">
      <w:pPr>
        <w:pStyle w:val="a3"/>
        <w:numPr>
          <w:ilvl w:val="0"/>
          <w:numId w:val="8"/>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қызмет көрсету рәсімін оңтайландыру және автоматтандыру нәтижесі. Мемлекеттік қызмет көрсетуді оңтайландыру нәтижесінде </w:t>
      </w:r>
      <w:r>
        <w:rPr>
          <w:rFonts w:ascii="Times New Roman" w:hAnsi="Times New Roman"/>
          <w:spacing w:val="4"/>
          <w:sz w:val="28"/>
          <w:szCs w:val="28"/>
          <w:lang w:val="kk-KZ"/>
        </w:rPr>
        <w:t>«</w:t>
      </w:r>
      <w:r>
        <w:rPr>
          <w:rFonts w:ascii="Times New Roman" w:hAnsi="Times New Roman"/>
          <w:bCs/>
          <w:sz w:val="28"/>
          <w:szCs w:val="28"/>
          <w:lang w:val="kk-KZ"/>
        </w:rPr>
        <w:t xml:space="preserve">II, III және IV санаттардағы объектілер үшін қоршаған ортаға эмиссияға рұқсат беру», </w:t>
      </w:r>
      <w:r>
        <w:rPr>
          <w:rFonts w:ascii="Times New Roman" w:hAnsi="Times New Roman"/>
          <w:spacing w:val="4"/>
          <w:sz w:val="28"/>
          <w:szCs w:val="28"/>
          <w:lang w:val="kk-KZ"/>
        </w:rPr>
        <w:t>«</w:t>
      </w:r>
      <w:r>
        <w:rPr>
          <w:rFonts w:ascii="Times New Roman" w:hAnsi="Times New Roman"/>
          <w:bCs/>
          <w:sz w:val="28"/>
          <w:szCs w:val="28"/>
          <w:lang w:val="kk-KZ"/>
        </w:rPr>
        <w:t xml:space="preserve">II, III және IV санаттардағы объектілер үшін мемлекеттік экологиялық сараптама қорытындысын беру» мемлекеттік қызметтерін көрсету мерзімі қысқартылды. </w:t>
      </w:r>
    </w:p>
    <w:p w:rsidR="000436EC" w:rsidRPr="000436EC" w:rsidRDefault="00AC0CD2" w:rsidP="000436EC">
      <w:pPr>
        <w:pStyle w:val="a3"/>
        <w:numPr>
          <w:ilvl w:val="0"/>
          <w:numId w:val="8"/>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kk-KZ"/>
        </w:rPr>
        <w:t xml:space="preserve">Мемлекеттік қызмет көрсету саласындағы қызметкерлердің біліктілігін арттыруға бағытталған іс-шаралар – 1. Жануарлар дүниесі және балық ресурстары бөлімінің басшысы Е.Б. Тәшімов. </w:t>
      </w:r>
    </w:p>
    <w:p w:rsidR="000436EC" w:rsidRPr="000436EC" w:rsidRDefault="00AC0CD2" w:rsidP="000436EC">
      <w:pPr>
        <w:pStyle w:val="a3"/>
        <w:numPr>
          <w:ilvl w:val="0"/>
          <w:numId w:val="8"/>
        </w:numPr>
        <w:tabs>
          <w:tab w:val="left" w:pos="993"/>
        </w:tabs>
        <w:spacing w:after="0" w:line="240" w:lineRule="auto"/>
        <w:ind w:left="0" w:firstLine="709"/>
        <w:jc w:val="both"/>
        <w:rPr>
          <w:rFonts w:ascii="Times New Roman" w:hAnsi="Times New Roman"/>
          <w:sz w:val="28"/>
          <w:szCs w:val="28"/>
          <w:lang w:val="kk-KZ"/>
        </w:rPr>
      </w:pPr>
      <w:r w:rsidRPr="000436EC">
        <w:rPr>
          <w:rFonts w:ascii="Times New Roman" w:hAnsi="Times New Roman"/>
          <w:bCs/>
          <w:sz w:val="28"/>
          <w:szCs w:val="28"/>
          <w:lang w:val="kk-KZ"/>
        </w:rPr>
        <w:t xml:space="preserve">Мемлекеттік </w:t>
      </w:r>
      <w:r w:rsidRPr="000436EC">
        <w:rPr>
          <w:rFonts w:ascii="Times New Roman" w:hAnsi="Times New Roman" w:cs="Arial"/>
          <w:bCs/>
          <w:sz w:val="28"/>
          <w:szCs w:val="28"/>
          <w:lang w:val="kk-KZ"/>
        </w:rPr>
        <w:t>қ</w:t>
      </w:r>
      <w:r w:rsidRPr="000436EC">
        <w:rPr>
          <w:rFonts w:ascii="Times New Roman" w:hAnsi="Times New Roman" w:cs="Calibri"/>
          <w:bCs/>
          <w:sz w:val="28"/>
          <w:szCs w:val="28"/>
          <w:lang w:val="kk-KZ"/>
        </w:rPr>
        <w:t>ыз</w:t>
      </w:r>
      <w:r w:rsidRPr="000436EC">
        <w:rPr>
          <w:rFonts w:ascii="Times New Roman" w:hAnsi="Times New Roman"/>
          <w:bCs/>
          <w:sz w:val="28"/>
          <w:szCs w:val="28"/>
          <w:lang w:val="kk-KZ"/>
        </w:rPr>
        <w:t xml:space="preserve">мет көрсету рәсімін нормативтік-құқықтық жетілдіру. Басқарма мамандары Басқармада әзірленген нормативтік құқықтық актілерге үнемі құқықтық мониторинг жүргізеді. Ай сайын құқықтық мониторинг жүргізу нәтижесі бойынша Талдамалық анықтама жасалады, онда норманың анықталған кемшіліктері мен ұсынылатын редакциясы көрсетіледі. </w:t>
      </w:r>
    </w:p>
    <w:p w:rsidR="00AC0CD2" w:rsidRPr="000436EC" w:rsidRDefault="00AC0CD2" w:rsidP="000436EC">
      <w:pPr>
        <w:pStyle w:val="a3"/>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0436EC">
        <w:rPr>
          <w:rFonts w:ascii="Times New Roman" w:eastAsia="Times New Roman" w:hAnsi="Times New Roman" w:cs="Times New Roman"/>
          <w:sz w:val="28"/>
          <w:szCs w:val="28"/>
          <w:lang w:val="kk-KZ" w:eastAsia="ru-RU"/>
        </w:rPr>
        <w:t xml:space="preserve">Мемлекеттік қызмет көрсету сапасын бақылау. </w:t>
      </w:r>
    </w:p>
    <w:p w:rsidR="000436EC" w:rsidRPr="000436EC" w:rsidRDefault="000436EC" w:rsidP="000436EC">
      <w:pPr>
        <w:pStyle w:val="a3"/>
        <w:numPr>
          <w:ilvl w:val="0"/>
          <w:numId w:val="17"/>
        </w:numPr>
        <w:tabs>
          <w:tab w:val="left" w:pos="-142"/>
          <w:tab w:val="left" w:pos="0"/>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0436EC">
        <w:rPr>
          <w:rFonts w:ascii="Times New Roman" w:eastAsia="Times New Roman" w:hAnsi="Times New Roman" w:cs="Times New Roman"/>
          <w:sz w:val="28"/>
          <w:szCs w:val="28"/>
          <w:lang w:val="kk-KZ" w:eastAsia="ru-RU"/>
        </w:rPr>
        <w:lastRenderedPageBreak/>
        <w:t>Көрсетілетін қызметті алушылардың мемлекеттік қызмет көрсету мәселесі бойынша шағымдануы туралы ақпарат (қосымша).</w:t>
      </w:r>
    </w:p>
    <w:p w:rsidR="000436EC" w:rsidRDefault="000436EC" w:rsidP="000436EC">
      <w:pPr>
        <w:tabs>
          <w:tab w:val="left" w:pos="0"/>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Басқармада 2016 жылы мемлекеттік қызмет көрсету мерзімі бұзылмады және шағым түспеді. </w:t>
      </w:r>
    </w:p>
    <w:p w:rsidR="000436EC" w:rsidRPr="000436EC" w:rsidRDefault="000436EC" w:rsidP="000436EC">
      <w:pPr>
        <w:pStyle w:val="a3"/>
        <w:numPr>
          <w:ilvl w:val="0"/>
          <w:numId w:val="17"/>
        </w:numPr>
        <w:tabs>
          <w:tab w:val="left" w:pos="993"/>
        </w:tabs>
        <w:spacing w:after="0" w:line="240" w:lineRule="auto"/>
        <w:jc w:val="both"/>
        <w:rPr>
          <w:rFonts w:ascii="Times New Roman" w:hAnsi="Times New Roman" w:cs="Times New Roman"/>
          <w:sz w:val="28"/>
          <w:szCs w:val="28"/>
          <w:lang w:val="kk-KZ"/>
        </w:rPr>
      </w:pPr>
      <w:r w:rsidRPr="000436EC">
        <w:rPr>
          <w:rFonts w:ascii="Times New Roman" w:eastAsia="Times New Roman" w:hAnsi="Times New Roman" w:cs="Times New Roman"/>
          <w:sz w:val="28"/>
          <w:szCs w:val="28"/>
          <w:lang w:val="kk-KZ" w:eastAsia="ru-RU"/>
        </w:rPr>
        <w:t xml:space="preserve">Мемлекеттік қызмет көрсету сапасын ішкі бақылау нәтижесі. </w:t>
      </w:r>
    </w:p>
    <w:p w:rsidR="000436EC" w:rsidRPr="000436EC" w:rsidRDefault="000436EC" w:rsidP="000436EC">
      <w:pPr>
        <w:tabs>
          <w:tab w:val="left" w:pos="0"/>
        </w:tabs>
        <w:spacing w:after="0" w:line="240" w:lineRule="auto"/>
        <w:ind w:firstLine="709"/>
        <w:jc w:val="both"/>
        <w:rPr>
          <w:rFonts w:ascii="Times New Roman" w:hAnsi="Times New Roman"/>
          <w:sz w:val="28"/>
          <w:szCs w:val="28"/>
          <w:lang w:val="kk-KZ"/>
        </w:rPr>
      </w:pPr>
      <w:r w:rsidRPr="000436EC">
        <w:rPr>
          <w:rFonts w:ascii="Times New Roman" w:eastAsia="Times New Roman" w:hAnsi="Times New Roman" w:cs="Times New Roman"/>
          <w:sz w:val="28"/>
          <w:szCs w:val="28"/>
          <w:lang w:val="kk-KZ" w:eastAsia="ru-RU"/>
        </w:rPr>
        <w:t xml:space="preserve">Басқарманың 2016 жылғы 4 сәуірдегі № 43 бұйрығымен бекітілген Басқарманың Мемлекеттік қызмет көрсету сапасына ішкі бақылау жүргізу жоспарына сәйкес Басқарма бөлімдері мен облыстың ведомствоға бағынысты орман шаруашылықтарында 8 тексеру жүргізілді. Тексеріс қорытындысы бойынша тексеру актілері жасалып, ұсынымдар жасалды. </w:t>
      </w:r>
      <w:r w:rsidRPr="000436EC">
        <w:rPr>
          <w:rFonts w:ascii="Times New Roman" w:hAnsi="Times New Roman"/>
          <w:bCs/>
          <w:sz w:val="28"/>
          <w:szCs w:val="28"/>
          <w:lang w:val="kk-KZ"/>
        </w:rPr>
        <w:t>Ішкі бақылау жөніндегі тексерістің 2017 жылғы жоспары әзірленді.</w:t>
      </w:r>
      <w:r w:rsidRPr="000436EC">
        <w:rPr>
          <w:rFonts w:ascii="Times New Roman" w:hAnsi="Times New Roman"/>
          <w:sz w:val="28"/>
          <w:szCs w:val="28"/>
          <w:lang w:val="kk-KZ"/>
        </w:rPr>
        <w:t xml:space="preserve"> </w:t>
      </w:r>
    </w:p>
    <w:p w:rsidR="00AC0CD2" w:rsidRDefault="00AC0CD2" w:rsidP="000436EC">
      <w:pPr>
        <w:pStyle w:val="a3"/>
        <w:numPr>
          <w:ilvl w:val="0"/>
          <w:numId w:val="17"/>
        </w:numPr>
        <w:tabs>
          <w:tab w:val="left" w:pos="0"/>
          <w:tab w:val="left" w:pos="993"/>
        </w:tabs>
        <w:spacing w:after="0" w:line="240" w:lineRule="auto"/>
        <w:ind w:left="0"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Мемлекеттік қызмет көрсету сапасын бағалау және бақылау жөніндегі уәкілетті орган жүргізген мемлекеттік қызмет көрсету сапасын бақылау нәтижесі. Басқарма бөлімдері мен облыстың ведомствоға бағынысты орман шаруашылықтарында жүргізілген 8 тексеру барысында үш бұзушылық анықталды, Жануарлар дүниесін пайдалануға рұқсат беру қағидаларының талаптарын – 2 және ағаш кесу және орман билетін беру – 1.  </w:t>
      </w:r>
    </w:p>
    <w:p w:rsidR="00AC0CD2" w:rsidRDefault="00AC0CD2" w:rsidP="00AC0CD2">
      <w:pPr>
        <w:pStyle w:val="a3"/>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Мемлекеттік қызмет көрсететін үш маманға ескерту түрінде жаза қолданылды. </w:t>
      </w:r>
    </w:p>
    <w:p w:rsidR="00AC0CD2" w:rsidRDefault="00AC0CD2" w:rsidP="000436EC">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Мемлекеттік қызмет көрсету сапасына қоғамдық мониторинг нәтижесі. Басқарманың және ведомствоға бағынысты орман мекемелерінің мемлекеттік қызмет көрсету нәтижесі бойынша қоғамдық мониторинг нәтижесі талданады да тиісті шаралар қабылданады. </w:t>
      </w:r>
    </w:p>
    <w:p w:rsidR="00AC0CD2" w:rsidRPr="000436EC" w:rsidRDefault="00AC0CD2" w:rsidP="000436EC">
      <w:pPr>
        <w:pStyle w:val="a3"/>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0436EC">
        <w:rPr>
          <w:rFonts w:ascii="Times New Roman" w:eastAsia="Times New Roman" w:hAnsi="Times New Roman" w:cs="Times New Roman"/>
          <w:sz w:val="28"/>
          <w:szCs w:val="28"/>
          <w:lang w:val="kk-KZ" w:eastAsia="ru-RU"/>
        </w:rPr>
        <w:t xml:space="preserve">Мемлекеттік қызмет көрсету сапасының одан әрі тиімділігі мен көрсетілетін қызмет алушылардың қанағаттандырылуын арттыру перспективасы. </w:t>
      </w:r>
    </w:p>
    <w:p w:rsidR="00AC0CD2" w:rsidRDefault="00AC0CD2" w:rsidP="00AC0CD2">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Көрсетілетін қыз</w:t>
      </w:r>
      <w:r w:rsidR="000436EC">
        <w:rPr>
          <w:rFonts w:ascii="Times New Roman" w:eastAsia="Times New Roman" w:hAnsi="Times New Roman" w:cs="Times New Roman"/>
          <w:sz w:val="28"/>
          <w:szCs w:val="28"/>
          <w:lang w:val="kk-KZ" w:eastAsia="ru-RU"/>
        </w:rPr>
        <w:t>метті берушілер мен көрсетілеті</w:t>
      </w:r>
      <w:r>
        <w:rPr>
          <w:rFonts w:ascii="Times New Roman" w:eastAsia="Times New Roman" w:hAnsi="Times New Roman" w:cs="Times New Roman"/>
          <w:sz w:val="28"/>
          <w:szCs w:val="28"/>
          <w:lang w:val="kk-KZ" w:eastAsia="ru-RU"/>
        </w:rPr>
        <w:t xml:space="preserve">н қызметті алушылармен үнемі әлеуметтік пікіртерім – сауалнама жүргізілуі. </w:t>
      </w: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p>
    <w:p w:rsidR="00AC0CD2" w:rsidRDefault="00AC0CD2" w:rsidP="00AC0CD2">
      <w:pPr>
        <w:spacing w:after="0"/>
        <w:jc w:val="center"/>
        <w:rPr>
          <w:rFonts w:ascii="Times New Roman" w:eastAsia="Times New Roman" w:hAnsi="Times New Roman" w:cs="Times New Roman"/>
          <w:sz w:val="28"/>
          <w:szCs w:val="28"/>
          <w:lang w:val="kk-KZ" w:eastAsia="ru-RU"/>
        </w:rPr>
      </w:pPr>
      <w:bookmarkStart w:id="0" w:name="_GoBack"/>
      <w:bookmarkEnd w:id="0"/>
    </w:p>
    <w:sectPr w:rsidR="00AC0CD2" w:rsidSect="00723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A97"/>
    <w:multiLevelType w:val="hybridMultilevel"/>
    <w:tmpl w:val="CBC614EE"/>
    <w:lvl w:ilvl="0" w:tplc="DE562034">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AE4804"/>
    <w:multiLevelType w:val="hybridMultilevel"/>
    <w:tmpl w:val="8E82B0EE"/>
    <w:lvl w:ilvl="0" w:tplc="0419000F">
      <w:start w:val="1"/>
      <w:numFmt w:val="decimal"/>
      <w:lvlText w:val="%1."/>
      <w:lvlJc w:val="left"/>
      <w:pPr>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
    <w:nsid w:val="37E34344"/>
    <w:multiLevelType w:val="hybridMultilevel"/>
    <w:tmpl w:val="F25C5692"/>
    <w:lvl w:ilvl="0" w:tplc="19A67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9209A9"/>
    <w:multiLevelType w:val="hybridMultilevel"/>
    <w:tmpl w:val="82DCA454"/>
    <w:lvl w:ilvl="0" w:tplc="E656F3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266FCE"/>
    <w:multiLevelType w:val="hybridMultilevel"/>
    <w:tmpl w:val="EF986236"/>
    <w:lvl w:ilvl="0" w:tplc="A404A22C">
      <w:start w:val="1"/>
      <w:numFmt w:val="decimal"/>
      <w:lvlText w:val="%1."/>
      <w:lvlJc w:val="left"/>
      <w:pPr>
        <w:ind w:left="1070" w:hanging="360"/>
      </w:pPr>
      <w:rPr>
        <w:rFonts w:eastAsiaTheme="minorHAnsi" w:cstheme="minorBid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301379C"/>
    <w:multiLevelType w:val="hybridMultilevel"/>
    <w:tmpl w:val="4B0C8D98"/>
    <w:lvl w:ilvl="0" w:tplc="ABC8A382">
      <w:start w:val="1"/>
      <w:numFmt w:val="decimal"/>
      <w:lvlText w:val="%1)"/>
      <w:lvlJc w:val="left"/>
      <w:pPr>
        <w:ind w:left="1080" w:hanging="360"/>
      </w:pPr>
      <w:rPr>
        <w:rFonts w:eastAsia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D3074"/>
    <w:multiLevelType w:val="singleLevel"/>
    <w:tmpl w:val="04190011"/>
    <w:lvl w:ilvl="0">
      <w:start w:val="1"/>
      <w:numFmt w:val="decimal"/>
      <w:lvlText w:val="%1)"/>
      <w:lvlJc w:val="left"/>
      <w:pPr>
        <w:tabs>
          <w:tab w:val="num" w:pos="360"/>
        </w:tabs>
        <w:ind w:left="360" w:hanging="360"/>
      </w:pPr>
    </w:lvl>
  </w:abstractNum>
  <w:abstractNum w:abstractNumId="7">
    <w:nsid w:val="4823371D"/>
    <w:multiLevelType w:val="hybridMultilevel"/>
    <w:tmpl w:val="EBE433A6"/>
    <w:lvl w:ilvl="0" w:tplc="985EE7A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676F0D"/>
    <w:multiLevelType w:val="hybridMultilevel"/>
    <w:tmpl w:val="F3E6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B6919"/>
    <w:multiLevelType w:val="hybridMultilevel"/>
    <w:tmpl w:val="746CC368"/>
    <w:lvl w:ilvl="0" w:tplc="03066184">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5C3C3834"/>
    <w:multiLevelType w:val="hybridMultilevel"/>
    <w:tmpl w:val="DABC0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65B72"/>
    <w:multiLevelType w:val="hybridMultilevel"/>
    <w:tmpl w:val="53E4D342"/>
    <w:lvl w:ilvl="0" w:tplc="20329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777926"/>
    <w:multiLevelType w:val="hybridMultilevel"/>
    <w:tmpl w:val="6FAEE23A"/>
    <w:lvl w:ilvl="0" w:tplc="9AB0C664">
      <w:start w:val="4"/>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7764041"/>
    <w:multiLevelType w:val="hybridMultilevel"/>
    <w:tmpl w:val="6016A0D2"/>
    <w:lvl w:ilvl="0" w:tplc="6BEE06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E7134"/>
    <w:multiLevelType w:val="hybridMultilevel"/>
    <w:tmpl w:val="A27849DE"/>
    <w:lvl w:ilvl="0" w:tplc="E378F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7F1973"/>
    <w:multiLevelType w:val="hybridMultilevel"/>
    <w:tmpl w:val="9B5CC35E"/>
    <w:lvl w:ilvl="0" w:tplc="B23C251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num>
  <w:num w:numId="3">
    <w:abstractNumId w:val="6"/>
    <w:lvlOverride w:ilvl="0">
      <w:startOverride w:val="1"/>
    </w:lvlOverride>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num>
  <w:num w:numId="13">
    <w:abstractNumId w:val="2"/>
  </w:num>
  <w:num w:numId="14">
    <w:abstractNumId w:val="12"/>
  </w:num>
  <w:num w:numId="15">
    <w:abstractNumId w:val="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FB394E"/>
    <w:rsid w:val="000436EC"/>
    <w:rsid w:val="001F1F58"/>
    <w:rsid w:val="002672B8"/>
    <w:rsid w:val="002E4F5B"/>
    <w:rsid w:val="005258DE"/>
    <w:rsid w:val="005774F9"/>
    <w:rsid w:val="005B258C"/>
    <w:rsid w:val="006310A9"/>
    <w:rsid w:val="006B17B7"/>
    <w:rsid w:val="006E40F3"/>
    <w:rsid w:val="007012BA"/>
    <w:rsid w:val="00723905"/>
    <w:rsid w:val="00726D2A"/>
    <w:rsid w:val="00862CFA"/>
    <w:rsid w:val="008B5929"/>
    <w:rsid w:val="008E1CBF"/>
    <w:rsid w:val="008F2C91"/>
    <w:rsid w:val="00936E34"/>
    <w:rsid w:val="00994506"/>
    <w:rsid w:val="009947C3"/>
    <w:rsid w:val="009A4DD1"/>
    <w:rsid w:val="009B5965"/>
    <w:rsid w:val="00A22E88"/>
    <w:rsid w:val="00AA5CCF"/>
    <w:rsid w:val="00AC0CD2"/>
    <w:rsid w:val="00AD5D68"/>
    <w:rsid w:val="00D6282E"/>
    <w:rsid w:val="00D70F41"/>
    <w:rsid w:val="00D90F12"/>
    <w:rsid w:val="00E04265"/>
    <w:rsid w:val="00F0075A"/>
    <w:rsid w:val="00F23D12"/>
    <w:rsid w:val="00F52A87"/>
    <w:rsid w:val="00FB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4E"/>
    <w:pPr>
      <w:ind w:left="720"/>
      <w:contextualSpacing/>
    </w:pPr>
  </w:style>
  <w:style w:type="paragraph" w:styleId="a4">
    <w:name w:val="No Spacing"/>
    <w:uiPriority w:val="1"/>
    <w:qFormat/>
    <w:rsid w:val="00AC0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FDB7-5168-4CFD-97F5-F816C547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ККалиев</dc:creator>
  <cp:keywords/>
  <dc:description/>
  <cp:lastModifiedBy>Шибаева Юлия Михайловна</cp:lastModifiedBy>
  <cp:revision>22</cp:revision>
  <cp:lastPrinted>2017-04-17T11:15:00Z</cp:lastPrinted>
  <dcterms:created xsi:type="dcterms:W3CDTF">2017-04-14T10:09:00Z</dcterms:created>
  <dcterms:modified xsi:type="dcterms:W3CDTF">2017-04-26T09:19:00Z</dcterms:modified>
</cp:coreProperties>
</file>