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D" w:rsidRPr="00A7099D" w:rsidRDefault="00A7099D" w:rsidP="00A7099D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A7099D">
        <w:rPr>
          <w:rFonts w:ascii="Times New Roman" w:hAnsi="Times New Roman"/>
          <w:b/>
          <w:bCs/>
          <w:sz w:val="28"/>
          <w:szCs w:val="28"/>
          <w:lang w:val="kk-KZ"/>
        </w:rPr>
        <w:t>Отчет</w:t>
      </w:r>
    </w:p>
    <w:p w:rsidR="00A7099D" w:rsidRPr="00A7099D" w:rsidRDefault="00A7099D" w:rsidP="00A7099D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99D">
        <w:rPr>
          <w:rFonts w:ascii="Times New Roman" w:hAnsi="Times New Roman"/>
          <w:b/>
          <w:bCs/>
          <w:sz w:val="28"/>
          <w:szCs w:val="28"/>
        </w:rPr>
        <w:t>о деятельности КГУ «</w:t>
      </w:r>
      <w:r w:rsidRPr="00A7099D">
        <w:rPr>
          <w:rFonts w:ascii="Times New Roman" w:hAnsi="Times New Roman"/>
          <w:b/>
          <w:sz w:val="28"/>
          <w:szCs w:val="28"/>
        </w:rPr>
        <w:t xml:space="preserve">Управление архитектуры и градостроительства </w:t>
      </w:r>
      <w:proofErr w:type="spellStart"/>
      <w:r w:rsidRPr="00A7099D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A7099D">
        <w:rPr>
          <w:rFonts w:ascii="Times New Roman" w:hAnsi="Times New Roman"/>
          <w:b/>
          <w:sz w:val="28"/>
          <w:szCs w:val="28"/>
        </w:rPr>
        <w:t xml:space="preserve"> Северо-Казахстанской области</w:t>
      </w:r>
      <w:r w:rsidRPr="00A7099D">
        <w:rPr>
          <w:rFonts w:ascii="Times New Roman" w:hAnsi="Times New Roman"/>
          <w:b/>
          <w:bCs/>
          <w:sz w:val="28"/>
          <w:szCs w:val="28"/>
        </w:rPr>
        <w:t>»</w:t>
      </w:r>
    </w:p>
    <w:p w:rsidR="00A7099D" w:rsidRPr="00A7099D" w:rsidRDefault="00A7099D" w:rsidP="00A7099D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99D">
        <w:rPr>
          <w:rFonts w:ascii="Times New Roman" w:hAnsi="Times New Roman"/>
          <w:b/>
          <w:bCs/>
          <w:sz w:val="28"/>
          <w:szCs w:val="28"/>
        </w:rPr>
        <w:t>по оказанию государственных услуг за 2016 год</w:t>
      </w:r>
    </w:p>
    <w:p w:rsidR="00A7099D" w:rsidRDefault="00A7099D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1B3" w:rsidRDefault="00FF0FF3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2016 году Управлением архитектуры и градостроительства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Северо-Казахстанской области оказывалось две государственные услуги в сфере религиозной деятельности.</w:t>
      </w:r>
    </w:p>
    <w:p w:rsidR="004621B3" w:rsidRDefault="00FF0FF3">
      <w:pPr>
        <w:pStyle w:val="a3"/>
        <w:keepNext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«Выдача решения о строительстве культовых зданий (сооружений), определении их месторасположения».</w:t>
      </w:r>
    </w:p>
    <w:p w:rsidR="004621B3" w:rsidRDefault="00FF0FF3">
      <w:pPr>
        <w:pStyle w:val="a3"/>
        <w:keepNext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«Выдача решения о перепрофилировании (изменении функционального назначения) зданий (сооружений) в культовые здания (сооружения)».</w:t>
      </w:r>
    </w:p>
    <w:p w:rsidR="004621B3" w:rsidRDefault="00FF0FF3">
      <w:pPr>
        <w:pStyle w:val="a3"/>
        <w:keepNext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февраля т.г. оказана 1 государственная услуга: Постановление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Северо-Казахстанской области </w:t>
      </w:r>
      <w:r>
        <w:rPr>
          <w:rFonts w:ascii="Times New Roman" w:hAnsi="Times New Roman"/>
          <w:i/>
          <w:color w:val="000000"/>
          <w:sz w:val="28"/>
          <w:szCs w:val="28"/>
        </w:rPr>
        <w:t>«О строительстве культового здания (сооружения) – храма в микрорайоне «Береке» города Петропавловска»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Услуга оказывается бесплатно)</w:t>
      </w:r>
    </w:p>
    <w:p w:rsidR="004621B3" w:rsidRDefault="00FF0FF3">
      <w:pPr>
        <w:pStyle w:val="a3"/>
        <w:keepNext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 апреля т.г. оказана 1 государственная услуга: Постановление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Северо-Казахстанской области </w:t>
      </w:r>
      <w:r>
        <w:rPr>
          <w:rFonts w:ascii="Times New Roman" w:hAnsi="Times New Roman"/>
          <w:i/>
          <w:color w:val="000000"/>
          <w:sz w:val="28"/>
          <w:szCs w:val="28"/>
        </w:rPr>
        <w:t>«О перепрофилировании (изменении функционального назначения) здания магазина в культовое здание - церковь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Услуга оказывается бесплатно).</w:t>
      </w:r>
    </w:p>
    <w:p w:rsidR="004621B3" w:rsidRDefault="004621B3">
      <w:pPr>
        <w:pStyle w:val="a3"/>
        <w:keepNext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1B3" w:rsidRDefault="004621B3">
      <w:pPr>
        <w:pStyle w:val="a3"/>
        <w:keepNext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1B3" w:rsidRDefault="00FF0FF3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 мая 2016 года – выступление в СМИ руководителя Управления архитектуры и градостроительства Северо-Казахстанской области Затай В.А..</w:t>
      </w:r>
    </w:p>
    <w:p w:rsidR="004621B3" w:rsidRDefault="00FF0FF3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июля 2016 года Управлением архитектуры и градостроительства Северо-Казахстанской области опубликована статья, разъясняющая условия строительства, реконструкции, переоборудования культовых зданий и сооружений в сфере религиозной деятельности на территории Северо-Казахстанской области. Статья размещена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газетах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«Северный Казахстан» </w:t>
      </w:r>
      <w:r>
        <w:rPr>
          <w:rFonts w:ascii="Times New Roman" w:hAnsi="Times New Roman"/>
          <w:color w:val="000000"/>
          <w:sz w:val="28"/>
          <w:szCs w:val="28"/>
        </w:rPr>
        <w:br/>
        <w:t>№ 73 от 2 июня 2016 года, «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Солтү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kk-KZ"/>
        </w:rPr>
        <w:t>ік Қазақстан</w:t>
      </w:r>
      <w:r>
        <w:rPr>
          <w:rFonts w:ascii="Times New Roman" w:hAnsi="Times New Roman"/>
          <w:color w:val="000000"/>
          <w:sz w:val="28"/>
          <w:szCs w:val="28"/>
        </w:rPr>
        <w:t>»№ 76 от 5 июля 2016 года.</w:t>
      </w:r>
    </w:p>
    <w:p w:rsidR="004621B3" w:rsidRDefault="004621B3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1B3" w:rsidRDefault="00FF0FF3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июне 2016 года утверждены регламенты государственных услуг в сфере архитектурной деятельности:</w:t>
      </w:r>
    </w:p>
    <w:p w:rsidR="004621B3" w:rsidRDefault="00FF0FF3">
      <w:pPr>
        <w:pStyle w:val="a3"/>
        <w:keepNext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Северо-Казахстанской области от 7 июня 2016 г. № 206 </w:t>
      </w:r>
      <w:r>
        <w:rPr>
          <w:rFonts w:ascii="Times New Roman" w:hAnsi="Times New Roman"/>
          <w:i/>
          <w:color w:val="000000"/>
          <w:sz w:val="28"/>
          <w:szCs w:val="28"/>
        </w:rPr>
        <w:t>«Об утверждении регламентов государственных услуг в сфере архитектурной деятельности».</w:t>
      </w:r>
    </w:p>
    <w:p w:rsidR="004621B3" w:rsidRDefault="00FF0FF3">
      <w:pPr>
        <w:pStyle w:val="a3"/>
        <w:keepNext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Северо-Казахстанской области от 16 июня 2016 г. № 219 </w:t>
      </w:r>
      <w:r>
        <w:rPr>
          <w:rFonts w:ascii="Times New Roman" w:hAnsi="Times New Roman"/>
          <w:i/>
          <w:color w:val="000000"/>
          <w:sz w:val="28"/>
          <w:szCs w:val="28"/>
        </w:rPr>
        <w:t>«Об утверждении регламента государственной услуги «Согласование эскиза (эскизного проекта)».</w:t>
      </w:r>
    </w:p>
    <w:p w:rsidR="004621B3" w:rsidRDefault="004621B3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1B3" w:rsidRDefault="00FF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на основании внесенных изменений в стандарты государственных </w:t>
      </w:r>
      <w:proofErr w:type="spellStart"/>
      <w:r>
        <w:rPr>
          <w:rFonts w:ascii="Times New Roman" w:hAnsi="Times New Roman"/>
          <w:sz w:val="28"/>
          <w:szCs w:val="28"/>
        </w:rPr>
        <w:t>услуг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азработаны</w:t>
      </w:r>
      <w:proofErr w:type="spellEnd"/>
      <w:r>
        <w:rPr>
          <w:rFonts w:ascii="Times New Roman" w:hAnsi="Times New Roman"/>
          <w:sz w:val="28"/>
          <w:szCs w:val="28"/>
        </w:rPr>
        <w:t xml:space="preserve"> и утверждены регламенты государственных услуг в сфере архитектурной и градостроительной деятельности,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Северо-Казахстанской области № 480 от 8 декабря 2016 года</w:t>
      </w:r>
    </w:p>
    <w:sectPr w:rsidR="004621B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26C6"/>
    <w:multiLevelType w:val="hybridMultilevel"/>
    <w:tmpl w:val="D2B05580"/>
    <w:lvl w:ilvl="0" w:tplc="1FAED6FA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612407"/>
    <w:multiLevelType w:val="hybridMultilevel"/>
    <w:tmpl w:val="30EC5702"/>
    <w:lvl w:ilvl="0" w:tplc="0A302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B3"/>
    <w:rsid w:val="004621B3"/>
    <w:rsid w:val="008B3380"/>
    <w:rsid w:val="00A7099D"/>
    <w:rsid w:val="00FF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2A95-0A4A-4059-9FA2-CC95DAA8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Шибаева Юлия Михайловна</cp:lastModifiedBy>
  <cp:revision>4</cp:revision>
  <dcterms:created xsi:type="dcterms:W3CDTF">2017-04-17T03:55:00Z</dcterms:created>
  <dcterms:modified xsi:type="dcterms:W3CDTF">2017-04-28T06:27:00Z</dcterms:modified>
</cp:coreProperties>
</file>